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分节题组2-3 重力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1．关于重力和重心，下列说法正确的是(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A．当物体漂浮在水面上时重力会减小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B．放置在水平面上的物体对水平面的压力就是物体的重力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C．物体的重心位置总是在物体的几何中心上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D．物体的重心位置可能随物体形状的变化而改变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2．质量为2 kg的物体被一根细绳悬吊在天花板下静止(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取9.8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)，则以下说法正确的是(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pt-BR"/>
        </w:rPr>
      </w:pPr>
      <w:r>
        <w:rPr>
          <w:rFonts w:hAnsi="宋体" w:cs="Times New Roman"/>
          <w:color w:val="auto"/>
          <w:szCs w:val="48"/>
          <w:lang w:val="pt-BR"/>
        </w:rPr>
        <w:t>A．</w:t>
      </w:r>
      <w:r>
        <w:rPr>
          <w:rFonts w:hAnsi="宋体" w:cs="Times New Roman"/>
          <w:color w:val="auto"/>
          <w:szCs w:val="48"/>
        </w:rPr>
        <w:t>物体重力大小等于</w:t>
      </w:r>
      <w:r>
        <w:rPr>
          <w:rFonts w:hAnsi="宋体" w:cs="Times New Roman"/>
          <w:color w:val="auto"/>
          <w:szCs w:val="48"/>
          <w:lang w:val="pt-BR"/>
        </w:rPr>
        <w:t>19.6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  <w:lang w:val="pt-BR"/>
        </w:rPr>
        <w:t>．</w:t>
      </w:r>
      <w:r>
        <w:rPr>
          <w:rFonts w:hAnsi="宋体" w:cs="Times New Roman"/>
          <w:color w:val="auto"/>
          <w:szCs w:val="48"/>
        </w:rPr>
        <w:t>物体对绳的拉力与物体重力的大小、方向均相同，所以它们是同一个力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C．剪断细绳后，物体不受任何力的作用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D．物体的各部分中，只有重心处受重力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3.歼20战机是中国最近研制出的第五代隐身重型歼击机．它以具有隐身性、高机动性以及先进的航电系统让世界震惊．关于歼20战机的受力下列说法正确的是(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71120</wp:posOffset>
            </wp:positionV>
            <wp:extent cx="972185" cy="693420"/>
            <wp:effectExtent l="0" t="0" r="18415" b="11430"/>
            <wp:wrapTight wrapText="bothSides">
              <wp:wrapPolygon>
                <wp:start x="0" y="0"/>
                <wp:lineTo x="0" y="20769"/>
                <wp:lineTo x="21163" y="20769"/>
                <wp:lineTo x="21163" y="0"/>
                <wp:lineTo x="0" y="0"/>
              </wp:wrapPolygon>
            </wp:wrapTight>
            <wp:docPr id="8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A．战机受到的重力指向地心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B．战机受重力的同时，它也对地球产生引力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C．战机向前运动的推力无施力物体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D．战机匀速飞行，它不受重力作用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4．设想把一个质量分布均匀的木球中央挖掉一个小球，则它的(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A．重力大小不变，重心向外偏移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B．重力大小减小，重心在挖去的小球之上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C．重力大小减小，重心位置不变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D．重力大小减小，重心被挖去而不复存在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5. (多选)下列关于“嫦娥二号”受力的说法中正确的是(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78740</wp:posOffset>
            </wp:positionV>
            <wp:extent cx="1447165" cy="1019810"/>
            <wp:effectExtent l="0" t="0" r="0" b="0"/>
            <wp:wrapTight wrapText="bothSides">
              <wp:wrapPolygon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5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A．“嫦娥二号”在地球表面受到的重力大小与在月球表面受到的重力大小不相等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B．“嫦娥二号”在地球表面受到的重力大小与在月球表面受到的重力大小相等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C．月球对“嫦娥二号”的引力的效果是改变它的运动状态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D．“嫦娥二号”绕月球运行时，不再受重力作用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6．(多选)关于重力，下列说法中正确的是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A．重力就是地球对物体的吸引力，其方向一定指向地心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B．重力的方向就是物体自由下落的方向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C．重力的大小可以用弹簧测力计或杆秤直接测出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D．在不同地点，质量大的物体可能比质量小的物体所受的重力小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264795</wp:posOffset>
            </wp:positionV>
            <wp:extent cx="719455" cy="1359535"/>
            <wp:effectExtent l="0" t="0" r="4445" b="12065"/>
            <wp:wrapTight wrapText="bothSides">
              <wp:wrapPolygon>
                <wp:start x="0" y="0"/>
                <wp:lineTo x="0" y="21186"/>
                <wp:lineTo x="21162" y="21186"/>
                <wp:lineTo x="21162" y="0"/>
                <wp:lineTo x="0" y="0"/>
              </wp:wrapPolygon>
            </wp:wrapTight>
            <wp:docPr id="3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7．如图所示，一个空心均匀球壳里面注满水，球的正下方有一个小孔，在水由小孔慢慢流出的过程中，空心球壳和水的共同重心将会 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A．一直下降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B．一直上升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C．先升高后降低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D．先降低后升高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8．图甲、乙中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的重力均为10 N，画出它们所受重力的图示．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INCLUDEPICTURE"+W7.TIF"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979930" cy="707390"/>
            <wp:effectExtent l="0" t="0" r="1270" b="16510"/>
            <wp:docPr id="4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9．(多选)设想由于某种原因，地球对物体的引力减小了一半，那么对漂浮在水面上的船来说，下列说法中正确的是(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A．船受到的重力减小一半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B．船受到的重力不变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C．船的吃水深度减小一半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D．船的吃水深度不变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23495</wp:posOffset>
            </wp:positionV>
            <wp:extent cx="1169035" cy="827405"/>
            <wp:effectExtent l="0" t="0" r="12065" b="10795"/>
            <wp:wrapTight wrapText="bothSides">
              <wp:wrapPolygon>
                <wp:start x="0" y="0"/>
                <wp:lineTo x="0" y="20887"/>
                <wp:lineTo x="21119" y="20887"/>
                <wp:lineTo x="21119" y="0"/>
                <wp:lineTo x="0" y="0"/>
              </wp:wrapPolygon>
            </wp:wrapTight>
            <wp:docPr id="1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10．如图所示的</w:t>
      </w:r>
      <w:r>
        <w:rPr>
          <w:rFonts w:hAnsi="宋体" w:cs="Times New Roman"/>
          <w:i/>
          <w:color w:val="auto"/>
          <w:szCs w:val="48"/>
        </w:rPr>
        <w:t>ABC</w:t>
      </w:r>
      <w:r>
        <w:rPr>
          <w:rFonts w:hAnsi="宋体" w:cs="Times New Roman"/>
          <w:color w:val="auto"/>
          <w:szCs w:val="48"/>
        </w:rPr>
        <w:t>是木匠用的曲尺，它是用粗细不同、质量分布均匀、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质量相等的木料做成的．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是</w:t>
      </w:r>
      <w:r>
        <w:rPr>
          <w:rFonts w:hAnsi="宋体" w:cs="Times New Roman"/>
          <w:i/>
          <w:color w:val="auto"/>
          <w:szCs w:val="48"/>
        </w:rPr>
        <w:t>AC</w:t>
      </w:r>
      <w:r>
        <w:rPr>
          <w:rFonts w:hAnsi="宋体" w:cs="Times New Roman"/>
          <w:color w:val="auto"/>
          <w:szCs w:val="48"/>
        </w:rPr>
        <w:t>连线的中点，</w:t>
      </w:r>
      <w:r>
        <w:rPr>
          <w:rFonts w:hAnsi="宋体" w:cs="Times New Roman"/>
          <w:i/>
          <w:color w:val="auto"/>
          <w:szCs w:val="48"/>
        </w:rPr>
        <w:t>E</w:t>
      </w:r>
      <w:r>
        <w:rPr>
          <w:rFonts w:hAnsi="宋体" w:cs="Times New Roman"/>
          <w:color w:val="auto"/>
          <w:szCs w:val="48"/>
        </w:rPr>
        <w:t>是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的中点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的中点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连线的中点，则曲尺的重心在(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点　　　B．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点　　　C．</w:t>
      </w:r>
      <w:r>
        <w:rPr>
          <w:rFonts w:hAnsi="宋体" w:cs="Times New Roman"/>
          <w:i/>
          <w:color w:val="auto"/>
          <w:szCs w:val="48"/>
        </w:rPr>
        <w:t>E</w:t>
      </w:r>
      <w:r>
        <w:rPr>
          <w:rFonts w:hAnsi="宋体" w:cs="Times New Roman"/>
          <w:color w:val="auto"/>
          <w:szCs w:val="48"/>
        </w:rPr>
        <w:t>点　　　D．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点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11．如图所示，把一个平放着的、边长为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的均质立方体绕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棱翻转，使对角面</w:t>
      </w:r>
      <w:r>
        <w:rPr>
          <w:rFonts w:hAnsi="宋体" w:cs="Times New Roman"/>
          <w:i/>
          <w:color w:val="auto"/>
          <w:szCs w:val="48"/>
        </w:rPr>
        <w:t>AbcD</w:t>
      </w:r>
      <w:r>
        <w:rPr>
          <w:rFonts w:hAnsi="宋体" w:cs="Times New Roman"/>
          <w:color w:val="auto"/>
          <w:szCs w:val="48"/>
        </w:rPr>
        <w:t>处于竖直平面内，则它的重心位置升高了多少？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INCLUDEPICTURE"+W19.TIF"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037590" cy="928370"/>
            <wp:effectExtent l="0" t="0" r="10160" b="5080"/>
            <wp:docPr id="6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分节题组2-3 重力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物体的重力与物体所处状态无关，A错；物体对水平面的压力与物体的重力的施力物体及受力物体不同，B错；物体的重心位置与物体的形状及质量分布有关，只有质量分布均匀，形状规则的物体的重心在其几何中心，C错、D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由重力和质量的关系知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＝2×9.8 N＝19.6 N，选项A正确；判断两个力是不是同一个力不能仅看大小、方向是否相同，还要看作用点、力的性质等因素．物体对绳的拉力，施力物体是该物体，受力物体是绳，作用点在绳上，而重力的施力物体是地球，受力物体是该物体，作用点在该物体上，故它们不是同一个力，选项B错误；剪断细绳后，物体仍然受重力作用，选项C错误；物体的各部分都受重力，从“效果”上看跟重力作用在重心一样，选项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重力的方向竖直向下，而不一定指向地心，A错；力的作用是相互的，由于地球对战机的引力而产生重力，同时战机对地球也产生向上的引力，B对；任何力都有施力物体，战机向前的推力来自于空气，C错；任何在地球附近的物体都受重力作用，D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物体重心位置的确定是依据效果相同的原则认为重力集中于一点上，其位置与质量分布密度有关，可在物体上，也可能不在物体上，由此可知C正确．</w:t>
      </w:r>
    </w:p>
    <w:p>
      <w:pPr>
        <w:jc w:val="left"/>
        <w:rPr>
          <w:rFonts w:hint="default"/>
          <w:b/>
          <w:bCs/>
          <w:color w:val="FF0000"/>
          <w:sz w:val="24"/>
          <w:szCs w:val="32"/>
          <w:lang w:val="en-US" w:eastAsia="zh-CN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月球表面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值是地球表面的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6)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，“嫦娥二号”在地球表面受到的重力大于在月球表面受到的重力，故A对、B错；月球对“嫦娥二号”有重力作用，正是这个力改变它的运动状态，C对、D错．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重力是由于地球对物体的吸引产生的，但由于地球自转的影响，通常情况下重力只是地球对物体的引力的一部分，重力的方向是竖直向下的，而并不一定指向地心，选项A错误；将物体由静止开始释放，只在重力作用下物体自由下落，所以重力的方向就是物体自由下落的方向，选项B正确；杆秤称量的是物体的质量而非重力，选项C错误；由公式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可知，重力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的大小由质量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和重力加速度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共同决定．由于不同地点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值可能不同，因此在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值小的位置质量大的物体所受重力有可能反而小，选项D正确；可见，正确选项为B、D.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本题关键是明确物体的重心与质量分布有关．当注满水时，球壳和水的重心均在球心，故它们共同的重心在球心．随着水的流出，球壳的重心虽然仍在球心，但水的重心逐渐下降，开始一段时间内，球壳内剩余的水较多，随着水的重心的下降，球壳和水共同的重心也下降；后来一段时间内，球壳内剩余的水较少，随着水的重心的下降，球壳和水共同的重心却升高；最后，水流完时，重心又回到球心．故球壳和水的共同重心先降低后升高，D选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  <w:szCs w:val="48"/>
        </w:rPr>
        <w:t>【解析】</w:t>
      </w:r>
      <w:r>
        <w:rPr>
          <w:rFonts w:hAnsi="宋体" w:cs="Times New Roman"/>
          <w:color w:val="auto"/>
          <w:szCs w:val="48"/>
        </w:rPr>
        <w:t>　①选定标度：此题用单位长度的线段表示2 N的力．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②从作用点(重心)沿力的方向画一线段，根据选定的标度，线段长短和力的大小成正比，线段上加刻度，如图所示，沿竖直向下的方向画一段五倍于标度的线段．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③在线段上加箭头表示力的方向．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INCLUDEPICTURE"+W8.TIF"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979930" cy="864235"/>
            <wp:effectExtent l="0" t="0" r="1270" b="12065"/>
            <wp:docPr id="2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物体的质量不变，引力减小一半，说明重力加速度减小为原来的一半，故船受到的重力和浮力都减小一半，船的吃水深度不变，A、D正确，B、C错误．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由于质量分布均匀，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为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边重心的位置，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为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边重心的位置．则该曲尺重心为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连线的中点，即</w:t>
      </w:r>
      <w:r>
        <w:rPr>
          <w:rFonts w:hAnsi="宋体" w:cs="Times New Roman"/>
          <w:i/>
          <w:color w:val="auto"/>
          <w:szCs w:val="48"/>
        </w:rPr>
        <w:t>E</w:t>
      </w:r>
      <w:r>
        <w:rPr>
          <w:rFonts w:hAnsi="宋体" w:cs="Times New Roman"/>
          <w:color w:val="auto"/>
          <w:szCs w:val="48"/>
        </w:rPr>
        <w:t>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均质立方体的重心位于中心，也就是对角面</w:t>
      </w:r>
      <w:r>
        <w:rPr>
          <w:rFonts w:hAnsi="宋体" w:cs="Times New Roman"/>
          <w:i/>
          <w:color w:val="auto"/>
          <w:szCs w:val="48"/>
        </w:rPr>
        <w:t>AbcD</w:t>
      </w:r>
      <w:r>
        <w:rPr>
          <w:rFonts w:hAnsi="宋体" w:cs="Times New Roman"/>
          <w:color w:val="auto"/>
          <w:szCs w:val="48"/>
        </w:rPr>
        <w:t>两对角线</w:t>
      </w:r>
      <w:r>
        <w:rPr>
          <w:rFonts w:hAnsi="宋体" w:cs="Times New Roman"/>
          <w:i/>
          <w:color w:val="auto"/>
          <w:szCs w:val="48"/>
        </w:rPr>
        <w:t>Ac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bD</w:t>
      </w:r>
      <w:r>
        <w:rPr>
          <w:rFonts w:hAnsi="宋体" w:cs="Times New Roman"/>
          <w:color w:val="auto"/>
          <w:szCs w:val="48"/>
        </w:rPr>
        <w:t>的交点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，立方体平放时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点离地面的高度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l,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.当把立方体绕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棱翻转到使对角面</w:t>
      </w:r>
      <w:r>
        <w:rPr>
          <w:rFonts w:hAnsi="宋体" w:cs="Times New Roman"/>
          <w:i/>
          <w:color w:val="auto"/>
          <w:szCs w:val="48"/>
        </w:rPr>
        <w:t>AbcD</w:t>
      </w:r>
      <w:r>
        <w:rPr>
          <w:rFonts w:hAnsi="宋体" w:cs="Times New Roman"/>
          <w:color w:val="auto"/>
          <w:szCs w:val="48"/>
        </w:rPr>
        <w:t>处于竖直平面内时，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点离地的高度等于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点到</w:t>
      </w:r>
      <w:r>
        <w:rPr>
          <w:rFonts w:hAnsi="宋体" w:cs="Times New Roman"/>
          <w:i/>
          <w:color w:val="auto"/>
          <w:szCs w:val="48"/>
        </w:rPr>
        <w:t>bc</w:t>
      </w:r>
      <w:r>
        <w:rPr>
          <w:rFonts w:hAnsi="宋体" w:cs="Times New Roman"/>
          <w:color w:val="auto"/>
          <w:szCs w:val="48"/>
        </w:rPr>
        <w:t>棱的距离，即等于对角面边长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或</w:t>
      </w:r>
      <w:r>
        <w:rPr>
          <w:rFonts w:hAnsi="宋体" w:cs="Times New Roman"/>
          <w:i/>
          <w:color w:val="auto"/>
          <w:szCs w:val="48"/>
        </w:rPr>
        <w:t>cD</w:t>
      </w:r>
      <w:r>
        <w:rPr>
          <w:rFonts w:hAnsi="宋体" w:cs="Times New Roman"/>
          <w:color w:val="auto"/>
          <w:szCs w:val="48"/>
        </w:rPr>
        <w:t>的一半，故后来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点离地的高度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f(\r(2)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，所以翻转后这个均质立方体的重心位置升高了Δ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′－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f(\r(2)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f(\r(2)－1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f(\r(2)－1</w:instrText>
      </w:r>
      <w:r>
        <w:rPr>
          <w:rFonts w:hAnsi="宋体" w:cs="Times New Roman"/>
          <w:b/>
          <w:bCs/>
          <w:i/>
          <w:color w:val="FF0000"/>
          <w:szCs w:val="48"/>
        </w:rPr>
        <w:instrText xml:space="preserve">,</w:instrText>
      </w:r>
      <w:r>
        <w:rPr>
          <w:rFonts w:hAnsi="宋体" w:cs="Times New Roman"/>
          <w:b/>
          <w:bCs/>
          <w:color w:val="FF0000"/>
          <w:szCs w:val="48"/>
        </w:rPr>
        <w:instrText xml:space="preserve">2)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  <w:r>
        <w:rPr>
          <w:rFonts w:hAnsi="宋体" w:cs="Times New Roman"/>
          <w:b/>
          <w:bCs/>
          <w:i/>
          <w:color w:val="FF0000"/>
          <w:szCs w:val="48"/>
        </w:rPr>
        <w:t>l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36370"/>
    <w:rsid w:val="07936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H113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B2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F:\l\l\&#25945;&#31185;&#29289;&#29702;&#24517;&#20462;1\+W8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+W19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+W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+W7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XTB174-9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2021-03-19T10:26:00Z</dcterms:created>
  <dc:creator>魂释</dc:creator>
  <cp:lastModifiedBy>魂释</cp:lastModifiedBy>
  <dcterms:modified xsi:type="dcterms:W3CDTF">2021-03-19T10:40:48Z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